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Satzung  des Vereins „Kultur für Europa – Kulturhauptstadt Heidelberg“</w:t>
      </w:r>
    </w:p>
    <w:p w:rsidR="00000000" w:rsidDel="00000000" w:rsidP="00000000" w:rsidRDefault="00000000" w:rsidRPr="00000000" w14:paraId="0000000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 1</w:t>
        <w:br w:type="textWrapping"/>
        <w:t xml:space="preserve">Der Verein führt den Namen </w:t>
      </w:r>
      <w:r w:rsidDel="00000000" w:rsidR="00000000" w:rsidRPr="00000000">
        <w:rPr>
          <w:rFonts w:ascii="Arial" w:cs="Arial" w:eastAsia="Arial" w:hAnsi="Arial"/>
          <w:b w:val="1"/>
          <w:sz w:val="22"/>
          <w:szCs w:val="22"/>
          <w:rtl w:val="0"/>
        </w:rPr>
        <w:t xml:space="preserve">„Kultur für Europa – Kulturhauptstadt Heidelberg“</w:t>
      </w:r>
    </w:p>
    <w:p w:rsidR="00000000" w:rsidDel="00000000" w:rsidP="00000000" w:rsidRDefault="00000000" w:rsidRPr="00000000" w14:paraId="0000000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Er soll in das Vereinsregister eingetragen werden und trägt dann den Zusatz "e.V ." Der Sitz des Vereins ist Heidelberg.</w:t>
        <w:br w:type="textWrapping"/>
        <w:br w:type="textWrapping"/>
        <w:t xml:space="preserve">§ 2</w:t>
        <w:br w:type="textWrapping"/>
        <w:t xml:space="preserve">Geschäftsjahr ist das Kalenderjahr.</w:t>
        <w:br w:type="textWrapping"/>
        <w:br w:type="textWrapping"/>
        <w:t xml:space="preserve">§ 3</w:t>
        <w:br w:type="textWrapping"/>
        <w:t xml:space="preserve">Der Verein verfolgt ausschließlich und unmittelbar gemeinnützige Zwecke im Sinne des Abschnitts "Steuerbegünstigte Zwecke" der Abgabenordnung.</w:t>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Zweck des Vereins ist die Förderung von Kunst und Kultur, sowie die Förderung internationaler  derfr Gesinnung, der Toleranz auf allen Gebieten der Kultur und des Völkerverständigungsgedankens. </w:t>
      </w:r>
    </w:p>
    <w:p w:rsidR="00000000" w:rsidDel="00000000" w:rsidP="00000000" w:rsidRDefault="00000000" w:rsidRPr="00000000" w14:paraId="0000000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b w:val="1"/>
          <w:i w:val="1"/>
          <w:sz w:val="22"/>
          <w:szCs w:val="22"/>
          <w:u w:val="single"/>
        </w:rPr>
      </w:pPr>
      <w:r w:rsidDel="00000000" w:rsidR="00000000" w:rsidRPr="00000000">
        <w:rPr>
          <w:rFonts w:ascii="Arial" w:cs="Arial" w:eastAsia="Arial" w:hAnsi="Arial"/>
          <w:sz w:val="22"/>
          <w:szCs w:val="22"/>
          <w:rtl w:val="0"/>
        </w:rPr>
        <w:t xml:space="preserve">Der Satzungszweck wird verwirklicht insbesondere durch</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die Initiierung, Finanzierung und Durchführung von Veranstaltungen, Initiativen und Projekten, die der internationalen Gesinnung, der Toleranz auf allen Gebieten der Kultur, dem Völkerverständigungsgedanken und dem europäischen Gedanken und Zusammenhalt dienen</w:t>
      </w:r>
      <w:r w:rsidDel="00000000" w:rsidR="00000000" w:rsidRPr="00000000">
        <w:rPr>
          <w:rtl w:val="0"/>
        </w:rPr>
      </w:r>
    </w:p>
    <w:p w:rsidR="00000000" w:rsidDel="00000000" w:rsidP="00000000" w:rsidRDefault="00000000" w:rsidRPr="00000000" w14:paraId="0000000A">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die Initiierung, Finanzierung und Durchführung von Veranstaltungen, Initiativen und Projekten, die Heidelberg als Kulturstadt stärken</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die Initiierung, Finanzierung und Durchführung von Veranstaltungen, Initiativen und Projekten, die den Bekanntheitsgrad Heidelbergs steigern</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die Initiierung, Finanzierung und Durchführung von Veranstaltungen, Initiativen und Projekten, die eine Bewerbung Heidelbergs als Europäische Kulturhauptstadt unterstützen</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die Initiierung, Finanzierung und Durchführung von Veranstaltungen, Initiativen und Projekten, die Hoch- sowie Breitenkultur, die Heidelberger Kultureinrichtungen, Kulturvereine und das bürgerschaftliche Engagement für Kultur stärken und untereinander vernetzen</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die Initiierung, Finanzierung und Durchführung von Veranstaltungen, Initiativen und</w:t>
        <w:br w:type="textWrapping"/>
        <w:t xml:space="preserve">Projekten, die Heidelberger Kultureinrichtungen, Kulturvereine und das bürgerschaftliche Engagement mit Einrichtungen, Vereinen und bürgerschaftlichem Engagement der Metropolregion Rhein-Neckar vernetzen</w:t>
      </w:r>
      <w:r w:rsidDel="00000000" w:rsidR="00000000" w:rsidRPr="00000000">
        <w:rPr>
          <w:rtl w:val="0"/>
        </w:rPr>
      </w:r>
    </w:p>
    <w:p w:rsidR="00000000" w:rsidDel="00000000" w:rsidP="00000000" w:rsidRDefault="00000000" w:rsidRPr="00000000" w14:paraId="0000000F">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die Initiierung, Finanzierung und Durchführung von Veranstaltungen, Initiativen und Projekten, die Heidelberger Kultureinrichtungen, Vereine und bürgerschaftliche Engagement mit Kultureinrichtungen, Initiativen, Vereinen und bürgerschaftlichem Engagement in Europa vernetzen</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die Initiierung, Finanzierung und Förderung von Veranstaltungen, Initiativen und Projekten Dritter zu den unter 1.-7. genannten Zwecken </w:t>
      </w:r>
      <w:r w:rsidDel="00000000" w:rsidR="00000000" w:rsidRPr="00000000">
        <w:rPr>
          <w:rtl w:val="0"/>
        </w:rPr>
      </w:r>
    </w:p>
    <w:p w:rsidR="00000000" w:rsidDel="00000000" w:rsidP="00000000" w:rsidRDefault="00000000" w:rsidRPr="00000000" w14:paraId="00000011">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9.   die Bewerbung der unter 1.-8. genannten Veranstaltungen </w:t>
      </w:r>
    </w:p>
    <w:p w:rsidR="00000000" w:rsidDel="00000000" w:rsidP="00000000" w:rsidRDefault="00000000" w:rsidRPr="00000000" w14:paraId="00000012">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10. Lobby- und Öffentlichkeitsarbeit, auch auf politischer Ebene, im vorgenannten</w:t>
      </w:r>
    </w:p>
    <w:p w:rsidR="00000000" w:rsidDel="00000000" w:rsidP="00000000" w:rsidRDefault="00000000" w:rsidRPr="00000000" w14:paraId="00000013">
      <w:pPr>
        <w:ind w:left="360" w:firstLine="360"/>
        <w:rPr>
          <w:rFonts w:ascii="Arial" w:cs="Arial" w:eastAsia="Arial" w:hAnsi="Arial"/>
          <w:sz w:val="22"/>
          <w:szCs w:val="22"/>
        </w:rPr>
      </w:pPr>
      <w:r w:rsidDel="00000000" w:rsidR="00000000" w:rsidRPr="00000000">
        <w:rPr>
          <w:rFonts w:ascii="Arial" w:cs="Arial" w:eastAsia="Arial" w:hAnsi="Arial"/>
          <w:sz w:val="22"/>
          <w:szCs w:val="22"/>
          <w:rtl w:val="0"/>
        </w:rPr>
        <w:t xml:space="preserve">Sinne </w:t>
      </w:r>
    </w:p>
    <w:p w:rsidR="00000000" w:rsidDel="00000000" w:rsidP="00000000" w:rsidRDefault="00000000" w:rsidRPr="00000000" w14:paraId="00000014">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11. das Einwerben von finanziellen Mitteln für die unter 1.-10. genannten Zwecke,</w:t>
        <w:br w:type="textWrapping"/>
        <w:t xml:space="preserve">       Veranstaltungen, Initiativen, Vereine, Projekte und das entsprechende bürgerschaftliche</w:t>
        <w:br w:type="textWrapping"/>
        <w:t xml:space="preserve">       Engagement</w:t>
      </w:r>
    </w:p>
    <w:p w:rsidR="00000000" w:rsidDel="00000000" w:rsidP="00000000" w:rsidRDefault="00000000" w:rsidRPr="00000000" w14:paraId="00000015">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6">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Dabei wird ein sehr offener, umfassender Kulturbegriff zugrunde gelegt.</w:t>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 </w:t>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 4</w:t>
        <w:br w:type="textWrapping"/>
        <w:t xml:space="preserve"> Der Verein ist selbstlos tätig; er verfolgt nicht in erster Linie eigenwirtschaftliche Zwecke.</w:t>
        <w:br w:type="textWrapping"/>
        <w:br w:type="textWrapping"/>
        <w:t xml:space="preserve">§ 5</w:t>
        <w:br w:type="textWrapping"/>
        <w:t xml:space="preserve">Mittel des Vereins dürfen nur für die satzungsmäßigen Zwecke verwendet werden. </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Die Mitglieder erhalten keine Zuwendungen aus Mitteln des Vereins. </w:t>
      </w:r>
    </w:p>
    <w:p w:rsidR="00000000" w:rsidDel="00000000" w:rsidP="00000000" w:rsidRDefault="00000000" w:rsidRPr="00000000" w14:paraId="0000001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Der Verein kann Inhabern von Vereinsämtern sowie, bei besonderem Anlass, auch Mitgliedern Aufwandsentschädigungen zahlen.</w:t>
        <w:br w:type="textWrapping"/>
        <w:br w:type="textWrapping"/>
        <w:t xml:space="preserve">§ 6</w:t>
        <w:br w:type="textWrapping"/>
        <w:t xml:space="preserve">Es darf keine Person durch Ausgaben, die dem Zweck der Körperschaft fremd sind, oder durch unverhältnismäßig hohe Vergütungen begünstigt werden.</w:t>
        <w:br w:type="textWrapping"/>
        <w:br w:type="textWrapping"/>
        <w:t xml:space="preserve">§ 7</w:t>
        <w:br w:type="textWrapping"/>
        <w:t xml:space="preserve">Vereinsmitglieder können natürliche Personen oder juristische Personen werden.</w:t>
        <w:br w:type="textWrapping"/>
        <w:t xml:space="preserve">Der Aufnahmeantrag ist schriftlich zu stellen.</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Über den Aufnahmeantrag entscheidet der Vorstand. </w:t>
      </w:r>
    </w:p>
    <w:p w:rsidR="00000000" w:rsidDel="00000000" w:rsidP="00000000" w:rsidRDefault="00000000" w:rsidRPr="00000000" w14:paraId="0000001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Gegen die Ablehnung, die keiner Begründung bedarf, steht dem/der Bewerber/in die Berufung an die Mitgliederversammlung zu, die dann endgültig mit einfacher Mehrheit entscheidet.</w:t>
        <w:br w:type="textWrapping"/>
        <w:br w:type="textWrapping"/>
        <w:t xml:space="preserve">§ 8</w:t>
        <w:br w:type="textWrapping"/>
        <w:t xml:space="preserve">Die Mitgliedschaft endet durch Austritt, Ausschluss, Tod oder Auflösung der juristischen Person.</w:t>
        <w:br w:type="textWrapping"/>
        <w:t xml:space="preserve">Der Austritt erfolgt durch schriftliche Erklärung. </w:t>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Die schriftliche Austrittserklärung muss mit einer Frist von einem Monat jeweils zum Ende des Geschäftsjahres gegenüber dem Vorstand bzw. der/dem Mitgliederbeauftragten erklärt werden, sofern ein/e solche/r ernannt ist.</w:t>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Ein Ausschluss kann nur aus wichtigem Grund erfolgen. Wichtige Gründe sind insbesondere ein die Vereinsziele schädigendes Verhalten, die Verletzung satzungsmäßiger Pflichten, der Verstoß gegen einen Verhaltenskodex oder Beitragsrückstände von mindestens einem Jahr. Über den Ausschluss entscheidet der Vorstand durch Beschluss, der schriftlich zu begründen und dem Mitglied zuzustellen ist.</w:t>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Gegen den Ausschluss steht dem Mitglied die Berufung an die Mitgliederversammlung zu, die schriftlich binnen eines Monats nach Zugang des Ausschluss-Beschlusses an den Vorstand zu richten ist. Der Vorstand hat binnen sechs Monaten nach fristgemäßer Einlegung der Berufung eine Mitgliederversammlung einzuberufen, die abschließend über den Ausschluss mit einfacher Mehrheit entscheidet.</w:t>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 9</w:t>
        <w:br w:type="textWrapping"/>
        <w:t xml:space="preserve">Von den Mitgliedern werden Beiträge erhoben. Die Höhe der Beiträge und deren Fälligkeit bestimmt die Mitgliederversammlung auf Vorschlag des Vorstandes.</w:t>
        <w:br w:type="textWrapping"/>
        <w:br w:type="textWrapping"/>
        <w:t xml:space="preserve">§ 10</w:t>
        <w:br w:type="textWrapping"/>
        <w:t xml:space="preserve">Organe des Vereins sind die Mitgliederversammlung und der Vorstand.</w:t>
        <w:br w:type="textWrapping"/>
        <w:br w:type="textWrapping"/>
        <w:t xml:space="preserve">§ 11</w:t>
        <w:br w:type="textWrapping"/>
        <w:t xml:space="preserve">Die Mitgliederversammlung ist das oberste Vereinsorgan. </w:t>
      </w:r>
    </w:p>
    <w:p w:rsidR="00000000" w:rsidDel="00000000" w:rsidP="00000000" w:rsidRDefault="00000000" w:rsidRPr="00000000" w14:paraId="0000002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Zu ihren Aufgaben gehören insbesondere die Wahl und Abwahl des Vorstands und der Beisitzer/innen, die Entlastung des Vorstands, die Entgegennahme von Berichten des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Vorstandes, die Wahl der Kassenprüfern/innen, die Festsetzung von Beiträgen und deren Fälligkeit, die Beschlussfassung über Änderungen der Satzung, die Beschlussfassung über eine Änderung des Vereinszwecks, die Beschlussfassung über die Auflösung des Vereins, die Entscheidung über Aufnahme und Ausschluss von Mitgliedern in Berufungsfällen sowie weitere Aufgaben, soweit sich diese aus der Satzung oder nach dem Gesetz ergeben.</w:t>
        <w:br w:type="textWrapping"/>
        <w:br w:type="textWrapping"/>
        <w:t xml:space="preserve">Mindestens einmal in jedem Geschäftsjahr findet eine ordentliche Mitgliederversammlung statt.</w:t>
        <w:br w:type="textWrapping"/>
        <w:br w:type="textWrapping"/>
        <w:t xml:space="preserve">Der Vorstand ist zur Einberufung einer außerordentlichen Mitgliederversammlung verpflichtet, wenn mindestens ein Drittel der Mitglieder dies schriftlich unter Angabe von Gründen verlangt.</w:t>
        <w:br w:type="textWrapping"/>
        <w:br w:type="textWrapping"/>
        <w:t xml:space="preserve">Die Mitgliederversammlung wird vom Vorstand unter Einhaltung einer Frist von mindestens zwei Wochen schriftlich unter Angabe der Tagesordnung einberufen. Die Frist beginnt mit dem auf die Absendung des Einladungsschreibens folgenden Tag. Das Einladungsschreiben gilt als den Mitgliedern zugegangen, wenn es an die letzte dem Verein bekannt gegebene Anschrift gerichtet war. Die Einladung kann als Brief wie auch als elektronische Post erfolgen.</w:t>
        <w:br w:type="textWrapping"/>
        <w:br w:type="textWrapping"/>
        <w:t xml:space="preserve">Die Tagesordnung ist zu ergänzen, wenn dies ein Mitglied bis spätestens eine Woche vor dem angesetzten Termin schriftlich beantragt. Die Ergänzung ist zu Beginn der Versammlung bekanntzumachen. </w:t>
      </w:r>
    </w:p>
    <w:p w:rsidR="00000000" w:rsidDel="00000000" w:rsidP="00000000" w:rsidRDefault="00000000" w:rsidRPr="00000000" w14:paraId="0000002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Mitgliederversammlungen inklusive Wahlen können, wenn dies durch besondere Umstände geboten ist, auch virtuell stattfinden. Hierüber entscheidet der Vorstand. Die entsprechende Einladung zur Mitgliederversammlung muss die notwendigen Zugangsdaten enthalten.</w:t>
        <w:br w:type="textWrapping"/>
        <w:br w:type="textWrapping"/>
        <w:t xml:space="preserve">Anträge über die Änderung der Satzung, die Änderung des Vereinszwecks und über die Auflösung des Vereins, die den Mitgliedern nicht bereits vor der Versammlung zugegangen sind, können erst auf der nächsten Mitgliederversammlung beschlossen werden.</w:t>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Die Mitgliederversammlung ist ohne Rücksicht auf die Zahl der erschienenen Mitglieder beschlussfähig.</w:t>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Die Mitgliederversammlung wird von einem Vorstandsmitglied geleitet. </w:t>
      </w:r>
    </w:p>
    <w:p w:rsidR="00000000" w:rsidDel="00000000" w:rsidP="00000000" w:rsidRDefault="00000000" w:rsidRPr="00000000" w14:paraId="000000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Zu Beginn der Mitgliederversammlung ist ein/e Schriftführer/in zu wählen.</w:t>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Jedes Mitglied hat eine Stimme. Das Stimmrecht kann nur persönlich oder für ein Mitglied unter Vorlage einer schriftlichen Vollmacht ausgeübt werden. Ein anwesendes Mitglied kann maximal drei Stimmrechte ausüben.</w:t>
        <w:br w:type="textWrapping"/>
        <w:br w:type="textWrapping"/>
        <w:t xml:space="preserve">Bei Abstimmungen entscheidet die einfache Mehrheit der abgegebenen Stimmen.</w:t>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Satzungsänderungen, insbesondere auch die Änderung des Vereinszwecks, und die Auflösung des Vereins können nur mit einer Mehrheit von zwei Dritteln der abgegebenen Stimmen beschlossen werden. Stimmenthaltungen und ungültige Stimmen bleiben außer Betracht.</w:t>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Über die Beschlüsse der Mitgliederversammlung ist ein Protokoll anzufertigen, das vom Versammlungsleiter und dem Schriftführer zu unterzeichnen ist.</w:t>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Bei Beitragsrückständen von mindestens einem Jahr kann das Stimmrecht des Mitglieds durch den Vorstand entzogen werden, bis die fälligen Beiträge entrichtet sind.</w:t>
        <w:br w:type="textWrapping"/>
        <w:br w:type="textWrapping"/>
        <w:t xml:space="preserve"> </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sz w:val="22"/>
          <w:szCs w:val="22"/>
          <w:rtl w:val="0"/>
        </w:rPr>
        <w:t xml:space="preserve">§ 12</w:t>
        <w:br w:type="textWrapping"/>
        <w:t xml:space="preserve">Der Vorstand im Sinn des § 26 BGB besteht aus dem/der Vorsitzenden und mindestens zwei, maximal vier weiteren Mitgliedern, denen folgende Vorstandsfunktionen übertragen werden: Stellvertreter/innen des/der Vorsitzenden (mehrfach), Schriftführer/in und Schatzmeister/in. Gemeinsam lenken sie die Geschicke des Vereins, vor allem auf der Basis von Vorstandsbeschlüssen und der Beschlüsse der Mitgliederversammlung. Die/der Vorsitzende vertritt den Verein allein nach außen. Sie/er kann die anderen Mitglieder des Vorstands bevollmächtigen, sie/ihn zu vertreten.</w:t>
        <w:br w:type="textWrapping"/>
        <w:br w:type="textWrapping"/>
        <w:t xml:space="preserve">Der Vorstand wird von der Mitgliederversammlung auf die Dauer von zwei Jahren gewählt.</w:t>
      </w:r>
    </w:p>
    <w:p w:rsidR="00000000" w:rsidDel="00000000" w:rsidP="00000000" w:rsidRDefault="00000000" w:rsidRPr="00000000" w14:paraId="0000003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sz w:val="22"/>
          <w:szCs w:val="22"/>
          <w:rtl w:val="0"/>
        </w:rPr>
        <w:t xml:space="preserve">Vorstandsmitglieder können nur Mitglieder des Vereins werden. Die Wiederwahl ist zulässig. </w:t>
      </w:r>
    </w:p>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t xml:space="preserve">Der Vorstand bleibt so lange im Amt, bis ein neuer Vorstand gewählt ist. Scheidet ein Vorstandsmitglied vorzeitig aus oder ist eine Vorstandsposition nicht besetzt, sind die verbleibenden Vorstandsmitglieder berechtigt, den Vorstand bis zur nächsten Mitgliederversammlung zu ergänzen.</w:t>
        <w:br w:type="textWrapping"/>
        <w:br w:type="textWrapping"/>
        <w:t xml:space="preserve">Der Vorstand kann während seiner Amtszeit auf einer Mitgliederversammlung mit zwei Dritteln der abgegebenen Stimmen durch die Wahl eines neuen Vorstandes abgelöst werden.</w:t>
        <w:br w:type="textWrapping"/>
        <w:br w:type="textWrapping"/>
        <w:t xml:space="preserve">Der Vorstand tagt regelmäßig. Er kann eine Vereinsordnung für den Verein beschließen. </w:t>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sz w:val="22"/>
          <w:szCs w:val="22"/>
          <w:rtl w:val="0"/>
        </w:rPr>
        <w:t xml:space="preserve">Vorstandsbeschlüsse werden mit einfacher Mehrheit gefasst und dokumentiert, bei Stimmengleichheit entscheidet die/der Vorsitzende.</w:t>
        <w:br w:type="textWrapping"/>
        <w:br w:type="textWrapping"/>
        <w:t xml:space="preserve">Der Vorstand kann durch Beisitzer/innen in seiner Vorstandstätigkeit beraten und unterstützt werden. Den Beisitzenden können Funktionen zugewiesen werden, beispielsweise als Mitgliederbeauftragte. Alle Beisitzer/innen werden vom Vorstand vorgeschlagen und von der Mitgliederversammlung für eine Dauer von maximal zwei Jahren gewählt. Eine Wiederwahl ist zulässig. Die Beisitzer/innen bleiben so lange im Amt, bis neue Beisitzer/innen gewählt sind.</w:t>
        <w:br w:type="textWrapping"/>
        <w:t xml:space="preserve">Vorstand und Beisitzer/innen bilden zusammen den erweiterten Vorstand. Der erweiterte Vorstand besteht aus maximal zehn Personen und wird vom Vorstand einberufen.</w:t>
        <w:br w:type="textWrapping"/>
        <w:br w:type="textWrapping"/>
        <w:t xml:space="preserve">Der/die Leiterin einer Bewerbung Heidelbergs als Europäische Kulturhauptstadt – sofern ein/eine solche/r existiert – sollte ein Mitglied des Vorstands bzw. des erweiterten Vorstands sein.</w:t>
        <w:br w:type="textWrapping"/>
        <w:br w:type="textWrapping"/>
        <w:t xml:space="preserve">Bei Beendigung der Mitgliedschaft im Verein endet auch das Amt als Vorstand oder als Beisitzer/in.</w:t>
        <w:br w:type="textWrapping"/>
        <w:br w:type="textWrapping"/>
        <w:t xml:space="preserve">§ 13</w:t>
        <w:br w:type="textWrapping"/>
        <w:t xml:space="preserve">Die Mitgliederversammlung wählt für die Dauer von einem Jahr eine/n Kassenprüfer/in. Diese/r darf nicht Mitglied des Vorstands sein. Die Wiederwahl ist zulässig.</w:t>
        <w:br w:type="textWrapping"/>
        <w:br w:type="textWrapping"/>
        <w:t xml:space="preserve">§ 14</w:t>
        <w:br w:type="textWrapping"/>
        <w:t xml:space="preserve">Bei Auflösung oder Aufhebung des Vereins oder bei Wegfall steuerbegünstigter Zwecke fällt das Vermögen des Vereins an die Stadt Heidelberg, die es unmittelbar und ausschließlich für gemeinnützige, mildtätige oder kirchliche Zwecke im Sinne des oben formulierten Vereinszwecks zu verwenden hat.</w:t>
        <w:br w:type="textWrapping"/>
        <w:br w:type="textWrapping"/>
        <w:t xml:space="preserve">Heidelberg, den 25.07.2023</w:t>
      </w:r>
    </w:p>
    <w:p w:rsidR="00000000" w:rsidDel="00000000" w:rsidP="00000000" w:rsidRDefault="00000000" w:rsidRPr="00000000" w14:paraId="0000003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22"/>
          <w:szCs w:val="22"/>
        </w:rPr>
      </w:pPr>
      <w:r w:rsidDel="00000000" w:rsidR="00000000" w:rsidRPr="00000000">
        <w:rPr>
          <w:rtl w:val="0"/>
        </w:rPr>
      </w:r>
    </w:p>
    <w:sectPr>
      <w:footerReference r:id="rId7" w:type="default"/>
      <w:pgSz w:h="16838" w:w="11906" w:orient="portrait"/>
      <w:pgMar w:bottom="1134" w:top="1134"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80"/>
      <w:outlineLvl w:val="0"/>
    </w:pPr>
    <w:rPr>
      <w:b w:val="1"/>
      <w:sz w:val="48"/>
      <w:szCs w:val="48"/>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 w:val="22"/>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Kopfzeile">
    <w:name w:val="header"/>
    <w:basedOn w:val="Standard"/>
    <w:link w:val="KopfzeileZchn"/>
    <w:uiPriority w:val="99"/>
    <w:unhideWhenUsed w:val="1"/>
    <w:rsid w:val="00295451"/>
    <w:pPr>
      <w:tabs>
        <w:tab w:val="center" w:pos="4536"/>
        <w:tab w:val="right" w:pos="9072"/>
      </w:tabs>
    </w:pPr>
  </w:style>
  <w:style w:type="character" w:styleId="KopfzeileZchn" w:customStyle="1">
    <w:name w:val="Kopfzeile Zchn"/>
    <w:basedOn w:val="Absatz-Standardschriftart"/>
    <w:link w:val="Kopfzeile"/>
    <w:uiPriority w:val="99"/>
    <w:rsid w:val="00295451"/>
  </w:style>
  <w:style w:type="paragraph" w:styleId="Fuzeile">
    <w:name w:val="footer"/>
    <w:basedOn w:val="Standard"/>
    <w:link w:val="FuzeileZchn"/>
    <w:uiPriority w:val="99"/>
    <w:unhideWhenUsed w:val="1"/>
    <w:rsid w:val="00295451"/>
    <w:pPr>
      <w:tabs>
        <w:tab w:val="center" w:pos="4536"/>
        <w:tab w:val="right" w:pos="9072"/>
      </w:tabs>
    </w:pPr>
  </w:style>
  <w:style w:type="character" w:styleId="FuzeileZchn" w:customStyle="1">
    <w:name w:val="Fußzeile Zchn"/>
    <w:basedOn w:val="Absatz-Standardschriftart"/>
    <w:link w:val="Fuzeile"/>
    <w:uiPriority w:val="99"/>
    <w:rsid w:val="00295451"/>
  </w:style>
  <w:style w:type="paragraph" w:styleId="Listenabsatz">
    <w:name w:val="List Paragraph"/>
    <w:basedOn w:val="Standard"/>
    <w:uiPriority w:val="34"/>
    <w:qFormat w:val="1"/>
    <w:rsid w:val="00D8623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35yAsgKeLFT1EX+TGLYQI/v1g==">CgMxLjA4AHIhMWRjb1NZeUQ5Wk0yYlQ1emJZOVdWLVd4dkc3VlRzLW9i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2023-06-21T10:00:00Z</dcterms:created>
  <dc:creator>RainerS</dc:creator>
</cp:coreProperties>
</file>